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52D6" w14:textId="77777777" w:rsidR="00B5723D" w:rsidRPr="00D80D7B" w:rsidRDefault="00B5723D" w:rsidP="001938B2">
      <w:pPr>
        <w:spacing w:after="0"/>
        <w:jc w:val="both"/>
        <w:rPr>
          <w:rFonts w:ascii="Times New Roman" w:hAnsi="Times New Roman" w:cs="Times New Roman"/>
          <w:b/>
        </w:rPr>
      </w:pPr>
      <w:r w:rsidRPr="00D80D7B">
        <w:rPr>
          <w:rFonts w:ascii="Times New Roman" w:hAnsi="Times New Roman" w:cs="Times New Roman"/>
          <w:b/>
        </w:rPr>
        <w:t xml:space="preserve">Valdes atalgojuma politika </w:t>
      </w:r>
    </w:p>
    <w:p w14:paraId="4ACC7559" w14:textId="4E489B49" w:rsidR="000C3546" w:rsidRPr="00D80D7B" w:rsidRDefault="00F43934" w:rsidP="001938B2">
      <w:pPr>
        <w:spacing w:before="120" w:after="0"/>
        <w:jc w:val="both"/>
        <w:rPr>
          <w:rFonts w:ascii="Times New Roman" w:hAnsi="Times New Roman" w:cs="Times New Roman"/>
        </w:rPr>
      </w:pPr>
      <w:r w:rsidRPr="00D80D7B">
        <w:rPr>
          <w:rFonts w:ascii="Times New Roman" w:hAnsi="Times New Roman" w:cs="Times New Roman"/>
        </w:rPr>
        <w:t xml:space="preserve">Pašvaldības SIA “Ventspils nekustamie īpašumi” (turpmāk – Kapitālsabiedrība) valdes sastāvā ir viens valdes loceklis – valdes priekšsēdētājs. Ar Kapitālsabiedrības </w:t>
      </w:r>
      <w:r w:rsidR="000C3546" w:rsidRPr="00D80D7B">
        <w:rPr>
          <w:rFonts w:ascii="Times New Roman" w:hAnsi="Times New Roman" w:cs="Times New Roman"/>
        </w:rPr>
        <w:t>valdes priekšsēdētāju</w:t>
      </w:r>
      <w:r w:rsidRPr="00D80D7B">
        <w:rPr>
          <w:rFonts w:ascii="Times New Roman" w:hAnsi="Times New Roman" w:cs="Times New Roman"/>
        </w:rPr>
        <w:t xml:space="preserve"> slēdz pilnvarojuma līgumu par valdes pienākumu izpildi.</w:t>
      </w:r>
    </w:p>
    <w:p w14:paraId="3D57A94B" w14:textId="20BEA230" w:rsidR="00B5723D" w:rsidRPr="00D80D7B" w:rsidRDefault="00B5723D" w:rsidP="001938B2">
      <w:pPr>
        <w:spacing w:before="120" w:after="0"/>
        <w:jc w:val="both"/>
        <w:rPr>
          <w:rFonts w:ascii="Times New Roman" w:hAnsi="Times New Roman" w:cs="Times New Roman"/>
        </w:rPr>
      </w:pPr>
      <w:r w:rsidRPr="00D80D7B">
        <w:rPr>
          <w:rFonts w:ascii="Times New Roman" w:hAnsi="Times New Roman" w:cs="Times New Roman"/>
        </w:rPr>
        <w:t xml:space="preserve">Valdes atalgojumu nosaka Latvijas Republikas tiesību akti – Publiskas personas kapitāla daļu un kapitālsabiedrību pārvaldības likums un 04.02.2020. Ministru kabineta noteikumi Nr. 63 “Noteikumi par publiskas personas kapitālsabiedrību un publiski privāto kapitālsabiedrību valdes un padomes locekļu skaitu, kā arī valdes un padomes locekļu mēneša atlīdzības maksimālo apmēru”.  </w:t>
      </w:r>
    </w:p>
    <w:p w14:paraId="67067C02" w14:textId="70903456" w:rsidR="00B5723D" w:rsidRPr="00D80D7B" w:rsidRDefault="00B5723D" w:rsidP="001938B2">
      <w:pPr>
        <w:spacing w:before="120" w:after="0"/>
        <w:jc w:val="both"/>
        <w:rPr>
          <w:rFonts w:ascii="Times New Roman" w:hAnsi="Times New Roman" w:cs="Times New Roman"/>
        </w:rPr>
      </w:pPr>
      <w:r w:rsidRPr="00D80D7B">
        <w:rPr>
          <w:rFonts w:ascii="Times New Roman" w:hAnsi="Times New Roman" w:cs="Times New Roman"/>
        </w:rPr>
        <w:t>Valdes mēneša atlīdzības apmērs ir piesaistīts Latvijas Republikas Centrālās statistikas pārvaldes oficiālajā statistikas paziņojumā publicētajam valstī strādājošo iepriekšējā gada mēneša vidējās darba samaksas apmēram, tam piemērojot koeficientu, kas notei</w:t>
      </w:r>
      <w:r w:rsidR="00E91895" w:rsidRPr="00D80D7B">
        <w:rPr>
          <w:rFonts w:ascii="Times New Roman" w:hAnsi="Times New Roman" w:cs="Times New Roman"/>
        </w:rPr>
        <w:t>kts atbilstoši kapitālsabiedrību</w:t>
      </w:r>
      <w:r w:rsidRPr="00D80D7B">
        <w:rPr>
          <w:rFonts w:ascii="Times New Roman" w:hAnsi="Times New Roman" w:cs="Times New Roman"/>
        </w:rPr>
        <w:t xml:space="preserve"> iedalījumam</w:t>
      </w:r>
      <w:r w:rsidR="00E91895" w:rsidRPr="00D80D7B">
        <w:rPr>
          <w:rFonts w:ascii="Times New Roman" w:hAnsi="Times New Roman" w:cs="Times New Roman"/>
        </w:rPr>
        <w:t xml:space="preserve"> (liela, vidēja vai maza)</w:t>
      </w:r>
      <w:r w:rsidRPr="00D80D7B">
        <w:rPr>
          <w:rFonts w:ascii="Times New Roman" w:hAnsi="Times New Roman" w:cs="Times New Roman"/>
        </w:rPr>
        <w:t xml:space="preserve">. </w:t>
      </w:r>
      <w:r w:rsidR="00CE2969" w:rsidRPr="00D80D7B">
        <w:rPr>
          <w:rFonts w:ascii="Times New Roman" w:hAnsi="Times New Roman" w:cs="Times New Roman"/>
        </w:rPr>
        <w:t>Pašvaldības SIA “Ventspils nekustamie īpašumi”</w:t>
      </w:r>
      <w:r w:rsidR="00675E06" w:rsidRPr="00D80D7B">
        <w:rPr>
          <w:rFonts w:ascii="Times New Roman" w:hAnsi="Times New Roman" w:cs="Times New Roman"/>
        </w:rPr>
        <w:t xml:space="preserve"> </w:t>
      </w:r>
      <w:r w:rsidRPr="00D80D7B">
        <w:rPr>
          <w:rFonts w:ascii="Times New Roman" w:hAnsi="Times New Roman" w:cs="Times New Roman"/>
        </w:rPr>
        <w:t xml:space="preserve">klasificējama kā </w:t>
      </w:r>
      <w:r w:rsidR="00CE2969" w:rsidRPr="00D80D7B">
        <w:rPr>
          <w:rFonts w:ascii="Times New Roman" w:hAnsi="Times New Roman" w:cs="Times New Roman"/>
        </w:rPr>
        <w:t xml:space="preserve">vidēja </w:t>
      </w:r>
      <w:r w:rsidRPr="00D80D7B">
        <w:rPr>
          <w:rFonts w:ascii="Times New Roman" w:hAnsi="Times New Roman" w:cs="Times New Roman"/>
        </w:rPr>
        <w:t xml:space="preserve"> kapitālsabiedrība pēc kapitālsabiedrību raksturojošiem kritērijiem (darbinieku skaits un finanšu rādītāji), kur valdes mēneša atlīdzības noteikšanai maksimālais mēneša atlīdzībai piemērojamais koeficients ir </w:t>
      </w:r>
      <w:r w:rsidR="00CE2969" w:rsidRPr="00D80D7B">
        <w:rPr>
          <w:rFonts w:ascii="Times New Roman" w:hAnsi="Times New Roman" w:cs="Times New Roman"/>
        </w:rPr>
        <w:t>8.</w:t>
      </w:r>
    </w:p>
    <w:p w14:paraId="7ED049CA" w14:textId="2C27EC25" w:rsidR="00B5723D" w:rsidRPr="00D80D7B" w:rsidRDefault="00B5723D" w:rsidP="001938B2">
      <w:pPr>
        <w:spacing w:before="120" w:after="0"/>
        <w:jc w:val="both"/>
        <w:rPr>
          <w:rFonts w:ascii="Times New Roman" w:hAnsi="Times New Roman" w:cs="Times New Roman"/>
        </w:rPr>
      </w:pPr>
      <w:r w:rsidRPr="00D80D7B">
        <w:rPr>
          <w:rFonts w:ascii="Times New Roman" w:hAnsi="Times New Roman" w:cs="Times New Roman"/>
        </w:rPr>
        <w:t>Nosakot mēneša atlīdzības apmēru</w:t>
      </w:r>
      <w:r w:rsidR="000C3546" w:rsidRPr="00D80D7B">
        <w:rPr>
          <w:rFonts w:ascii="Times New Roman" w:hAnsi="Times New Roman" w:cs="Times New Roman"/>
        </w:rPr>
        <w:t>,</w:t>
      </w:r>
      <w:r w:rsidRPr="00D80D7B">
        <w:rPr>
          <w:rFonts w:ascii="Times New Roman" w:hAnsi="Times New Roman" w:cs="Times New Roman"/>
        </w:rPr>
        <w:t xml:space="preserve"> tiek ņemti vērā normatīvajos aktos not</w:t>
      </w:r>
      <w:r w:rsidR="00B67687" w:rsidRPr="00D80D7B">
        <w:rPr>
          <w:rFonts w:ascii="Times New Roman" w:hAnsi="Times New Roman" w:cs="Times New Roman"/>
        </w:rPr>
        <w:t xml:space="preserve">eiktie kritēriji, </w:t>
      </w:r>
      <w:r w:rsidR="00554F4B" w:rsidRPr="00D80D7B">
        <w:rPr>
          <w:rFonts w:ascii="Times New Roman" w:hAnsi="Times New Roman" w:cs="Times New Roman"/>
        </w:rPr>
        <w:t xml:space="preserve">kā arī </w:t>
      </w:r>
      <w:r w:rsidR="00B67687" w:rsidRPr="00D80D7B">
        <w:rPr>
          <w:rFonts w:ascii="Times New Roman" w:hAnsi="Times New Roman" w:cs="Times New Roman"/>
        </w:rPr>
        <w:t>K</w:t>
      </w:r>
      <w:r w:rsidRPr="00D80D7B">
        <w:rPr>
          <w:rFonts w:ascii="Times New Roman" w:hAnsi="Times New Roman" w:cs="Times New Roman"/>
        </w:rPr>
        <w:t xml:space="preserve">apitālsabiedrības </w:t>
      </w:r>
      <w:r w:rsidR="00E91895" w:rsidRPr="00D80D7B">
        <w:rPr>
          <w:rFonts w:ascii="Times New Roman" w:hAnsi="Times New Roman" w:cs="Times New Roman"/>
        </w:rPr>
        <w:t>pārskata gadam</w:t>
      </w:r>
      <w:r w:rsidRPr="00D80D7B">
        <w:rPr>
          <w:rFonts w:ascii="Times New Roman" w:hAnsi="Times New Roman" w:cs="Times New Roman"/>
        </w:rPr>
        <w:t xml:space="preserve"> definētie mērķi un sasniedzamie rezultāti, pienākumu apjoms, sarežģītī</w:t>
      </w:r>
      <w:r w:rsidR="00B67687" w:rsidRPr="00D80D7B">
        <w:rPr>
          <w:rFonts w:ascii="Times New Roman" w:hAnsi="Times New Roman" w:cs="Times New Roman"/>
        </w:rPr>
        <w:t>ba, pārvaldāmie riski, K</w:t>
      </w:r>
      <w:r w:rsidRPr="00D80D7B">
        <w:rPr>
          <w:rFonts w:ascii="Times New Roman" w:hAnsi="Times New Roman" w:cs="Times New Roman"/>
        </w:rPr>
        <w:t xml:space="preserve">apitālsabiedrības rīcībā esošie atlīdzības izmaksai pieejamie finanšu līdzekļi.  </w:t>
      </w:r>
    </w:p>
    <w:p w14:paraId="17ABCE42" w14:textId="77777777" w:rsidR="00B5723D" w:rsidRPr="00D80D7B" w:rsidRDefault="00CE2969" w:rsidP="001938B2">
      <w:pPr>
        <w:spacing w:before="120" w:after="0"/>
        <w:jc w:val="both"/>
        <w:rPr>
          <w:rFonts w:ascii="Times New Roman" w:hAnsi="Times New Roman" w:cs="Times New Roman"/>
        </w:rPr>
      </w:pPr>
      <w:r w:rsidRPr="00D80D7B">
        <w:rPr>
          <w:rFonts w:ascii="Times New Roman" w:hAnsi="Times New Roman" w:cs="Times New Roman"/>
        </w:rPr>
        <w:t>Valdes</w:t>
      </w:r>
      <w:r w:rsidR="00B5723D" w:rsidRPr="00D80D7B">
        <w:rPr>
          <w:rFonts w:ascii="Times New Roman" w:hAnsi="Times New Roman" w:cs="Times New Roman"/>
        </w:rPr>
        <w:t xml:space="preserve"> mēneša atlīdzību nosaka uz visu valdes pilnvaru termiņu ar tiesībām to pārskatīt reizi gadā. </w:t>
      </w:r>
    </w:p>
    <w:p w14:paraId="6FAB9F4A" w14:textId="1EC56E3C" w:rsidR="00E17CD2" w:rsidRPr="00D80D7B" w:rsidRDefault="00E17CD2" w:rsidP="001938B2">
      <w:pPr>
        <w:spacing w:before="120" w:after="0"/>
        <w:jc w:val="both"/>
        <w:rPr>
          <w:rFonts w:ascii="Times New Roman" w:hAnsi="Times New Roman" w:cs="Times New Roman"/>
        </w:rPr>
      </w:pPr>
      <w:r w:rsidRPr="00D80D7B">
        <w:rPr>
          <w:rFonts w:ascii="Times New Roman" w:hAnsi="Times New Roman" w:cs="Times New Roman"/>
        </w:rPr>
        <w:t xml:space="preserve">Valdes </w:t>
      </w:r>
      <w:r w:rsidR="00A26140" w:rsidRPr="00D80D7B">
        <w:rPr>
          <w:rFonts w:ascii="Times New Roman" w:hAnsi="Times New Roman" w:cs="Times New Roman"/>
        </w:rPr>
        <w:t>atlīdzība</w:t>
      </w:r>
      <w:r w:rsidR="001938B2" w:rsidRPr="00D80D7B">
        <w:rPr>
          <w:rFonts w:ascii="Times New Roman" w:hAnsi="Times New Roman" w:cs="Times New Roman"/>
        </w:rPr>
        <w:t xml:space="preserve"> tiek</w:t>
      </w:r>
      <w:r w:rsidR="00155E87" w:rsidRPr="00D80D7B">
        <w:rPr>
          <w:rFonts w:ascii="Times New Roman" w:hAnsi="Times New Roman" w:cs="Times New Roman"/>
        </w:rPr>
        <w:t xml:space="preserve"> noteikt</w:t>
      </w:r>
      <w:r w:rsidR="00A26140" w:rsidRPr="00D80D7B">
        <w:rPr>
          <w:rFonts w:ascii="Times New Roman" w:hAnsi="Times New Roman" w:cs="Times New Roman"/>
        </w:rPr>
        <w:t>a</w:t>
      </w:r>
      <w:r w:rsidR="00155E87" w:rsidRPr="00D80D7B">
        <w:rPr>
          <w:rFonts w:ascii="Times New Roman" w:hAnsi="Times New Roman" w:cs="Times New Roman"/>
        </w:rPr>
        <w:t xml:space="preserve">, pamatojoties uz Dalībnieku sapulcē apstiprināto Kapitālsabiedrības valdes </w:t>
      </w:r>
      <w:r w:rsidR="00A26140" w:rsidRPr="00D80D7B">
        <w:rPr>
          <w:rFonts w:ascii="Times New Roman" w:hAnsi="Times New Roman" w:cs="Times New Roman"/>
        </w:rPr>
        <w:t>atlīdzības un gada prēmijas</w:t>
      </w:r>
      <w:r w:rsidR="00155E87" w:rsidRPr="00D80D7B">
        <w:rPr>
          <w:rFonts w:ascii="Times New Roman" w:hAnsi="Times New Roman" w:cs="Times New Roman"/>
        </w:rPr>
        <w:t xml:space="preserve"> noteikšanas un izmaksāšanas kārtību</w:t>
      </w:r>
      <w:r w:rsidRPr="00D80D7B">
        <w:rPr>
          <w:rFonts w:ascii="Times New Roman" w:hAnsi="Times New Roman" w:cs="Times New Roman"/>
        </w:rPr>
        <w:t>:</w:t>
      </w:r>
    </w:p>
    <w:p w14:paraId="130599E6" w14:textId="77777777" w:rsidR="00A26140" w:rsidRPr="00D80D7B" w:rsidRDefault="00A26140" w:rsidP="00A26140">
      <w:pPr>
        <w:spacing w:before="120"/>
        <w:ind w:left="284" w:hanging="284"/>
        <w:rPr>
          <w:rFonts w:ascii="Times New Roman" w:hAnsi="Times New Roman" w:cs="Times New Roman"/>
        </w:rPr>
      </w:pPr>
      <w:r w:rsidRPr="00D80D7B">
        <w:rPr>
          <w:rFonts w:ascii="Times New Roman" w:hAnsi="Times New Roman" w:cs="Times New Roman"/>
        </w:rPr>
        <w:t xml:space="preserve">1. Mēneša pastāvīgā atlīdzība: </w:t>
      </w:r>
    </w:p>
    <w:p w14:paraId="58EDBB3C" w14:textId="77777777" w:rsidR="00A26140" w:rsidRPr="00D80D7B" w:rsidRDefault="00A26140" w:rsidP="00A26140">
      <w:pPr>
        <w:numPr>
          <w:ilvl w:val="1"/>
          <w:numId w:val="10"/>
        </w:numPr>
        <w:spacing w:before="60" w:after="0" w:line="240" w:lineRule="auto"/>
        <w:ind w:left="709" w:hanging="425"/>
        <w:jc w:val="both"/>
        <w:rPr>
          <w:rFonts w:ascii="Times New Roman" w:hAnsi="Times New Roman" w:cs="Times New Roman"/>
        </w:rPr>
      </w:pPr>
      <w:r w:rsidRPr="00D80D7B">
        <w:rPr>
          <w:rFonts w:ascii="Times New Roman" w:hAnsi="Times New Roman" w:cs="Times New Roman"/>
        </w:rPr>
        <w:t>Pastāvīgā mēneša atlīdzības daļa EUR 2 618 apmērā, ko izmaksā katru mēnesi kapitālsabiedrības noteiktajos termiņos.</w:t>
      </w:r>
    </w:p>
    <w:p w14:paraId="3334CCDB" w14:textId="77777777" w:rsidR="00A26140" w:rsidRPr="00D80D7B" w:rsidRDefault="00A26140" w:rsidP="00A26140">
      <w:pPr>
        <w:numPr>
          <w:ilvl w:val="1"/>
          <w:numId w:val="10"/>
        </w:numPr>
        <w:spacing w:before="60" w:after="0" w:line="240" w:lineRule="auto"/>
        <w:ind w:left="709" w:hanging="425"/>
        <w:jc w:val="both"/>
        <w:rPr>
          <w:rFonts w:ascii="Times New Roman" w:hAnsi="Times New Roman" w:cs="Times New Roman"/>
        </w:rPr>
      </w:pPr>
      <w:r w:rsidRPr="00D80D7B">
        <w:rPr>
          <w:rFonts w:ascii="Times New Roman" w:hAnsi="Times New Roman" w:cs="Times New Roman"/>
        </w:rPr>
        <w:t>Uz individuāliem rezultātiem balstītā atlīdzības daļa, ko izmaksā saskaņā ar</w:t>
      </w:r>
      <w:r w:rsidRPr="00D80D7B">
        <w:rPr>
          <w:rFonts w:ascii="Times New Roman" w:hAnsi="Times New Roman" w:cs="Times New Roman"/>
          <w:bCs/>
        </w:rPr>
        <w:t xml:space="preserve"> kapitāla daļu turētāja rīkojumu</w:t>
      </w:r>
      <w:r w:rsidRPr="00D80D7B">
        <w:rPr>
          <w:rFonts w:ascii="Times New Roman" w:hAnsi="Times New Roman" w:cs="Times New Roman"/>
        </w:rPr>
        <w:t xml:space="preserve"> pēc tam, kad kapitāla daļu turētājs izskatījis un akceptējis kapitālsabiedrības ceturkšņa pārskatu, aprēķina sekojoši:</w:t>
      </w:r>
    </w:p>
    <w:p w14:paraId="0BA3C228" w14:textId="1131FE8E" w:rsidR="00A26140" w:rsidRPr="00D80D7B" w:rsidRDefault="00A26140" w:rsidP="00A26140">
      <w:pPr>
        <w:numPr>
          <w:ilvl w:val="2"/>
          <w:numId w:val="10"/>
        </w:numPr>
        <w:spacing w:before="60" w:after="0" w:line="240" w:lineRule="auto"/>
        <w:ind w:left="1276" w:hanging="567"/>
        <w:jc w:val="both"/>
        <w:rPr>
          <w:rFonts w:ascii="Times New Roman" w:hAnsi="Times New Roman" w:cs="Times New Roman"/>
        </w:rPr>
      </w:pPr>
      <w:bookmarkStart w:id="0" w:name="_Hlk75868066"/>
      <w:r w:rsidRPr="00D80D7B">
        <w:rPr>
          <w:rFonts w:ascii="Times New Roman" w:hAnsi="Times New Roman" w:cs="Times New Roman"/>
        </w:rPr>
        <w:t xml:space="preserve">pastāvīgais koeficients </w:t>
      </w:r>
      <w:bookmarkEnd w:id="0"/>
      <w:r w:rsidRPr="00D80D7B">
        <w:rPr>
          <w:rFonts w:ascii="Times New Roman" w:hAnsi="Times New Roman" w:cs="Times New Roman"/>
        </w:rPr>
        <w:t xml:space="preserve">procentos </w:t>
      </w:r>
      <w:r w:rsidRPr="00D80D7B">
        <w:rPr>
          <w:rFonts w:ascii="Times New Roman" w:hAnsi="Times New Roman" w:cs="Times New Roman"/>
        </w:rPr>
        <w:t>no ceturkšņa neto apgrozījuma</w:t>
      </w:r>
    </w:p>
    <w:p w14:paraId="245C2EC8" w14:textId="12F7E235" w:rsidR="00A26140" w:rsidRPr="00D80D7B" w:rsidRDefault="00A26140" w:rsidP="00A26140">
      <w:pPr>
        <w:numPr>
          <w:ilvl w:val="2"/>
          <w:numId w:val="10"/>
        </w:numPr>
        <w:spacing w:before="60" w:after="0" w:line="240" w:lineRule="auto"/>
        <w:ind w:left="1276" w:hanging="567"/>
        <w:jc w:val="both"/>
        <w:rPr>
          <w:rFonts w:ascii="Times New Roman" w:hAnsi="Times New Roman" w:cs="Times New Roman"/>
        </w:rPr>
      </w:pPr>
      <w:r w:rsidRPr="00D80D7B">
        <w:rPr>
          <w:rFonts w:ascii="Times New Roman" w:hAnsi="Times New Roman" w:cs="Times New Roman"/>
        </w:rPr>
        <w:t xml:space="preserve">pastāvīgais koeficients procentos no ekspluatācijā nodoto objektu būvdarbu un remonta darbu apjoma. </w:t>
      </w:r>
    </w:p>
    <w:p w14:paraId="7F7B759C" w14:textId="77777777" w:rsidR="00A26140" w:rsidRPr="00D80D7B" w:rsidRDefault="00A26140" w:rsidP="00A26140">
      <w:pPr>
        <w:numPr>
          <w:ilvl w:val="2"/>
          <w:numId w:val="10"/>
        </w:numPr>
        <w:spacing w:before="60" w:after="0" w:line="240" w:lineRule="auto"/>
        <w:ind w:left="1276" w:hanging="567"/>
        <w:jc w:val="both"/>
        <w:rPr>
          <w:rFonts w:ascii="Times New Roman" w:hAnsi="Times New Roman" w:cs="Times New Roman"/>
        </w:rPr>
      </w:pPr>
      <w:r w:rsidRPr="00D80D7B">
        <w:rPr>
          <w:rFonts w:ascii="Times New Roman" w:hAnsi="Times New Roman" w:cs="Times New Roman"/>
        </w:rPr>
        <w:t xml:space="preserve">cita uz individuāliem vērtējuma kritērijiem balstīta atlīdzības daļa, piemērojot ārējos normatīvajos aktos vai Ventspils </w:t>
      </w:r>
      <w:proofErr w:type="spellStart"/>
      <w:r w:rsidRPr="00D80D7B">
        <w:rPr>
          <w:rFonts w:ascii="Times New Roman" w:hAnsi="Times New Roman" w:cs="Times New Roman"/>
        </w:rPr>
        <w:t>valstspilsētas</w:t>
      </w:r>
      <w:proofErr w:type="spellEnd"/>
      <w:r w:rsidRPr="00D80D7B">
        <w:rPr>
          <w:rFonts w:ascii="Times New Roman" w:hAnsi="Times New Roman" w:cs="Times New Roman"/>
        </w:rPr>
        <w:t xml:space="preserve"> pašvaldības </w:t>
      </w:r>
      <w:r w:rsidRPr="00D80D7B">
        <w:rPr>
          <w:rFonts w:ascii="Times New Roman" w:hAnsi="Times New Roman" w:cs="Times New Roman"/>
          <w:i/>
          <w:iCs/>
        </w:rPr>
        <w:t xml:space="preserve">Noteikumos par vienotu atlīdzības sistēmu Ventspils </w:t>
      </w:r>
      <w:proofErr w:type="spellStart"/>
      <w:r w:rsidRPr="00D80D7B">
        <w:rPr>
          <w:rFonts w:ascii="Times New Roman" w:hAnsi="Times New Roman" w:cs="Times New Roman"/>
          <w:i/>
          <w:iCs/>
        </w:rPr>
        <w:t>valstspilsētas</w:t>
      </w:r>
      <w:proofErr w:type="spellEnd"/>
      <w:r w:rsidRPr="00D80D7B">
        <w:rPr>
          <w:rFonts w:ascii="Times New Roman" w:hAnsi="Times New Roman" w:cs="Times New Roman"/>
          <w:i/>
          <w:iCs/>
        </w:rPr>
        <w:t xml:space="preserve"> pašvaldības budžeta iestādēs </w:t>
      </w:r>
      <w:r w:rsidRPr="00D80D7B">
        <w:rPr>
          <w:rFonts w:ascii="Times New Roman" w:hAnsi="Times New Roman" w:cs="Times New Roman"/>
        </w:rPr>
        <w:t>noteiktos nosacījumus;</w:t>
      </w:r>
    </w:p>
    <w:p w14:paraId="3E5BE266" w14:textId="77777777" w:rsidR="00A26140" w:rsidRPr="00D80D7B" w:rsidRDefault="00A26140" w:rsidP="00A26140">
      <w:pPr>
        <w:numPr>
          <w:ilvl w:val="2"/>
          <w:numId w:val="10"/>
        </w:numPr>
        <w:spacing w:before="60" w:after="0" w:line="240" w:lineRule="auto"/>
        <w:ind w:left="1276" w:hanging="567"/>
        <w:jc w:val="both"/>
        <w:rPr>
          <w:rFonts w:ascii="Times New Roman" w:hAnsi="Times New Roman" w:cs="Times New Roman"/>
        </w:rPr>
      </w:pPr>
      <w:r w:rsidRPr="00D80D7B">
        <w:rPr>
          <w:rFonts w:ascii="Times New Roman" w:hAnsi="Times New Roman" w:cs="Times New Roman"/>
        </w:rPr>
        <w:t>1.2.1. punktā aprēķināto atlīdzības daļu samazina proporcionāli pircēju un pasūtītāju parādu un pircēju un pasūtītāju parādu, kam izveidots uzkrājums, kopsummas pieaugumam attiecībā pret iepriekšējo pārskata periodu (ceturksni).</w:t>
      </w:r>
    </w:p>
    <w:p w14:paraId="66093F4A" w14:textId="77777777" w:rsidR="00A26140" w:rsidRPr="00D80D7B" w:rsidRDefault="00A26140" w:rsidP="00A26140">
      <w:pPr>
        <w:numPr>
          <w:ilvl w:val="2"/>
          <w:numId w:val="10"/>
        </w:numPr>
        <w:spacing w:before="60" w:after="0" w:line="240" w:lineRule="auto"/>
        <w:ind w:left="1276" w:hanging="567"/>
        <w:jc w:val="both"/>
        <w:rPr>
          <w:rFonts w:ascii="Times New Roman" w:hAnsi="Times New Roman" w:cs="Times New Roman"/>
        </w:rPr>
      </w:pPr>
      <w:r w:rsidRPr="00D80D7B">
        <w:rPr>
          <w:rFonts w:ascii="Times New Roman" w:hAnsi="Times New Roman" w:cs="Times New Roman"/>
        </w:rPr>
        <w:t>uz individuāliem rezultātiem balstītā atlīdzības daļa var tikt samazināta, ja netiek nodrošināta ārējos normatīvajos aktos, kapitālsabiedrības statūtos vai pilnvarojuma līgumā noteikto valdes pienākumu izpilde, kapitālsabiedrības kapitāla daļu turētāja lēmumi/rīkojumi, kā arī gadījumā, ja valdes loceklis ir atradies ilgstošā (vairāk kā 1 mēnesi) prombūtnē.</w:t>
      </w:r>
    </w:p>
    <w:p w14:paraId="0BCDEABA" w14:textId="77777777" w:rsidR="00A26140" w:rsidRPr="00D80D7B" w:rsidRDefault="00A26140" w:rsidP="00A26140">
      <w:pPr>
        <w:spacing w:before="60"/>
        <w:ind w:left="284" w:hanging="284"/>
        <w:jc w:val="both"/>
        <w:rPr>
          <w:rFonts w:ascii="Times New Roman" w:hAnsi="Times New Roman" w:cs="Times New Roman"/>
        </w:rPr>
      </w:pPr>
      <w:r w:rsidRPr="00D80D7B">
        <w:rPr>
          <w:rFonts w:ascii="Times New Roman" w:hAnsi="Times New Roman" w:cs="Times New Roman"/>
        </w:rPr>
        <w:t>2. Prēmija par kapitālsabiedrības gada rezultātu izpildi:</w:t>
      </w:r>
    </w:p>
    <w:p w14:paraId="75B2AA2C" w14:textId="77777777" w:rsidR="00A26140" w:rsidRPr="00D80D7B" w:rsidRDefault="00A26140" w:rsidP="00A26140">
      <w:pPr>
        <w:spacing w:before="60"/>
        <w:ind w:left="709" w:hanging="425"/>
        <w:jc w:val="both"/>
        <w:rPr>
          <w:rFonts w:ascii="Times New Roman" w:hAnsi="Times New Roman" w:cs="Times New Roman"/>
        </w:rPr>
      </w:pPr>
      <w:r w:rsidRPr="00D80D7B">
        <w:rPr>
          <w:rFonts w:ascii="Times New Roman" w:hAnsi="Times New Roman" w:cs="Times New Roman"/>
        </w:rPr>
        <w:t xml:space="preserve">2.1. Prēmiju var izmaksāt reizi gadā pēc </w:t>
      </w:r>
      <w:r w:rsidRPr="00D80D7B">
        <w:rPr>
          <w:rFonts w:ascii="Times New Roman" w:hAnsi="Times New Roman" w:cs="Times New Roman"/>
          <w:bCs/>
        </w:rPr>
        <w:t xml:space="preserve">kapitālsabiedrības </w:t>
      </w:r>
      <w:r w:rsidRPr="00D80D7B">
        <w:rPr>
          <w:rFonts w:ascii="Times New Roman" w:hAnsi="Times New Roman" w:cs="Times New Roman"/>
        </w:rPr>
        <w:t>gada pārskata</w:t>
      </w:r>
      <w:r w:rsidRPr="00D80D7B">
        <w:rPr>
          <w:rFonts w:ascii="Times New Roman" w:hAnsi="Times New Roman" w:cs="Times New Roman"/>
          <w:bCs/>
        </w:rPr>
        <w:t xml:space="preserve"> apstiprināšanas dalībnieku sapulcē </w:t>
      </w:r>
      <w:r w:rsidRPr="00D80D7B">
        <w:rPr>
          <w:rFonts w:ascii="Times New Roman" w:hAnsi="Times New Roman" w:cs="Times New Roman"/>
        </w:rPr>
        <w:t>ar</w:t>
      </w:r>
      <w:r w:rsidRPr="00D80D7B">
        <w:rPr>
          <w:rFonts w:ascii="Times New Roman" w:hAnsi="Times New Roman" w:cs="Times New Roman"/>
          <w:bCs/>
        </w:rPr>
        <w:t xml:space="preserve"> kapitāla daļu turētāja rīkojumu.</w:t>
      </w:r>
    </w:p>
    <w:p w14:paraId="62375A8F" w14:textId="77777777" w:rsidR="00A26140" w:rsidRPr="00D80D7B" w:rsidRDefault="00A26140" w:rsidP="00A26140">
      <w:pPr>
        <w:spacing w:before="60"/>
        <w:ind w:left="709" w:hanging="425"/>
        <w:jc w:val="both"/>
        <w:rPr>
          <w:rFonts w:ascii="Times New Roman" w:hAnsi="Times New Roman" w:cs="Times New Roman"/>
        </w:rPr>
      </w:pPr>
      <w:r w:rsidRPr="00D80D7B">
        <w:rPr>
          <w:rFonts w:ascii="Times New Roman" w:hAnsi="Times New Roman" w:cs="Times New Roman"/>
        </w:rPr>
        <w:lastRenderedPageBreak/>
        <w:t>2.2. Prēmijas apmērs tiek noteikts saskaņā ar izvirzīto Galveno uzdevumu karti (</w:t>
      </w:r>
      <w:proofErr w:type="spellStart"/>
      <w:r w:rsidRPr="00D80D7B">
        <w:rPr>
          <w:rFonts w:ascii="Times New Roman" w:hAnsi="Times New Roman" w:cs="Times New Roman"/>
          <w:i/>
          <w:iCs/>
        </w:rPr>
        <w:t>Balanced</w:t>
      </w:r>
      <w:proofErr w:type="spellEnd"/>
      <w:r w:rsidRPr="00D80D7B">
        <w:rPr>
          <w:rFonts w:ascii="Times New Roman" w:hAnsi="Times New Roman" w:cs="Times New Roman"/>
          <w:i/>
          <w:iCs/>
        </w:rPr>
        <w:t xml:space="preserve"> </w:t>
      </w:r>
      <w:proofErr w:type="spellStart"/>
      <w:r w:rsidRPr="00D80D7B">
        <w:rPr>
          <w:rFonts w:ascii="Times New Roman" w:hAnsi="Times New Roman" w:cs="Times New Roman"/>
          <w:i/>
          <w:iCs/>
        </w:rPr>
        <w:t>scorecard</w:t>
      </w:r>
      <w:proofErr w:type="spellEnd"/>
      <w:r w:rsidRPr="00D80D7B">
        <w:rPr>
          <w:rFonts w:ascii="Times New Roman" w:hAnsi="Times New Roman" w:cs="Times New Roman"/>
        </w:rPr>
        <w:t>), kas tiek apstiprināta kopā ar kapitālsabiedrības ikgadējo budžetu.</w:t>
      </w:r>
    </w:p>
    <w:p w14:paraId="009A1478" w14:textId="0FD48491" w:rsidR="00A26140" w:rsidRPr="00D80D7B" w:rsidRDefault="00A26140" w:rsidP="00A26140">
      <w:pPr>
        <w:spacing w:before="60"/>
        <w:ind w:left="709" w:hanging="425"/>
        <w:jc w:val="both"/>
        <w:rPr>
          <w:rFonts w:ascii="Times New Roman" w:hAnsi="Times New Roman" w:cs="Times New Roman"/>
        </w:rPr>
      </w:pPr>
      <w:r w:rsidRPr="00D80D7B">
        <w:rPr>
          <w:rFonts w:ascii="Times New Roman" w:hAnsi="Times New Roman" w:cs="Times New Roman"/>
        </w:rPr>
        <w:t>2.3. Prēmija tiek aprēķināta pēc formulas</w:t>
      </w:r>
      <w:r w:rsidRPr="00D80D7B">
        <w:rPr>
          <w:rFonts w:ascii="Times New Roman" w:hAnsi="Times New Roman" w:cs="Times New Roman"/>
        </w:rPr>
        <w:t xml:space="preserve">, kas noteikta </w:t>
      </w:r>
      <w:r w:rsidRPr="00D80D7B">
        <w:rPr>
          <w:rFonts w:ascii="Times New Roman" w:hAnsi="Times New Roman" w:cs="Times New Roman"/>
        </w:rPr>
        <w:t>Dalībnieku sapulcē apstiprināt</w:t>
      </w:r>
      <w:r w:rsidRPr="00D80D7B">
        <w:rPr>
          <w:rFonts w:ascii="Times New Roman" w:hAnsi="Times New Roman" w:cs="Times New Roman"/>
        </w:rPr>
        <w:t>ajā</w:t>
      </w:r>
      <w:r w:rsidRPr="00D80D7B">
        <w:rPr>
          <w:rFonts w:ascii="Times New Roman" w:hAnsi="Times New Roman" w:cs="Times New Roman"/>
        </w:rPr>
        <w:t xml:space="preserve"> Kapitālsabiedrības valdes atlīdzības un gada prēmijas noteikšanas un izmaksāšanas kārtīb</w:t>
      </w:r>
      <w:r w:rsidRPr="00D80D7B">
        <w:rPr>
          <w:rFonts w:ascii="Times New Roman" w:hAnsi="Times New Roman" w:cs="Times New Roman"/>
        </w:rPr>
        <w:t>ā</w:t>
      </w:r>
      <w:r w:rsidRPr="00D80D7B">
        <w:rPr>
          <w:rFonts w:ascii="Times New Roman" w:hAnsi="Times New Roman" w:cs="Times New Roman"/>
        </w:rPr>
        <w:t xml:space="preserve"> </w:t>
      </w:r>
    </w:p>
    <w:p w14:paraId="13F2803C" w14:textId="77777777" w:rsidR="00A26140" w:rsidRPr="00D80D7B" w:rsidRDefault="00A26140" w:rsidP="00A26140">
      <w:pPr>
        <w:numPr>
          <w:ilvl w:val="1"/>
          <w:numId w:val="11"/>
        </w:numPr>
        <w:spacing w:before="60" w:after="0" w:line="240" w:lineRule="auto"/>
        <w:ind w:left="709" w:hanging="425"/>
        <w:jc w:val="both"/>
        <w:rPr>
          <w:rFonts w:ascii="Times New Roman" w:hAnsi="Times New Roman" w:cs="Times New Roman"/>
        </w:rPr>
      </w:pPr>
      <w:r w:rsidRPr="00D80D7B">
        <w:rPr>
          <w:rFonts w:ascii="Times New Roman" w:hAnsi="Times New Roman" w:cs="Times New Roman"/>
        </w:rPr>
        <w:t>Prēmiju aprēķina proporcionāli nostrādātajam laikam (kalendārajiem mēnešiem) pārskata gadā.</w:t>
      </w:r>
    </w:p>
    <w:p w14:paraId="13893D69" w14:textId="592E3E1F" w:rsidR="00A26140" w:rsidRPr="00D80D7B" w:rsidRDefault="00A26140" w:rsidP="00A26140">
      <w:pPr>
        <w:spacing w:before="120" w:after="0"/>
        <w:jc w:val="both"/>
        <w:rPr>
          <w:rFonts w:ascii="Times New Roman" w:hAnsi="Times New Roman" w:cs="Times New Roman"/>
        </w:rPr>
      </w:pPr>
      <w:r w:rsidRPr="00D80D7B">
        <w:rPr>
          <w:rFonts w:ascii="Times New Roman" w:hAnsi="Times New Roman" w:cs="Times New Roman"/>
        </w:rPr>
        <w:t>3. Nosakot un pārskatot 1.punktā minēto atlīdzību, kā arī nosakot 2.punktā minēto prēmiju, jāievēro Publiskas personas kapitāla daļu un kapitālsabiedrību pārvaldības likumā un Ministru kabineta 2020.gada 4.februāra noteikumos Nr.63 „Noteikumi par publiskas personas kapitālsabiedrību un publiski privāto kapitālsabiedrību valdes un padomes locekļu skaitu, kā arī valdes un padomes locekļu mēneša atlīdzības maksimālo apmēru” nosacījumi.</w:t>
      </w:r>
    </w:p>
    <w:p w14:paraId="76EFBB83" w14:textId="490CEB32" w:rsidR="0079767C" w:rsidRPr="00D80D7B" w:rsidRDefault="0079767C" w:rsidP="00B67687">
      <w:pPr>
        <w:spacing w:before="120" w:after="0"/>
        <w:jc w:val="both"/>
        <w:rPr>
          <w:rFonts w:ascii="Times New Roman" w:hAnsi="Times New Roman" w:cs="Times New Roman"/>
        </w:rPr>
      </w:pPr>
      <w:r w:rsidRPr="00D80D7B">
        <w:rPr>
          <w:rFonts w:ascii="Times New Roman" w:hAnsi="Times New Roman" w:cs="Times New Roman"/>
          <w:bCs/>
        </w:rPr>
        <w:t>Papildus 1. un 2. punktā minētajam atalgojumam</w:t>
      </w:r>
      <w:r w:rsidR="000C3546" w:rsidRPr="00D80D7B">
        <w:rPr>
          <w:rFonts w:ascii="Times New Roman" w:hAnsi="Times New Roman" w:cs="Times New Roman"/>
          <w:bCs/>
        </w:rPr>
        <w:t>, K</w:t>
      </w:r>
      <w:r w:rsidRPr="00D80D7B">
        <w:rPr>
          <w:rFonts w:ascii="Times New Roman" w:hAnsi="Times New Roman" w:cs="Times New Roman"/>
          <w:bCs/>
        </w:rPr>
        <w:t xml:space="preserve">apitālsabiedrības valdes priekšsēdētājam tiek paredzēta veselības apdrošināšana, ievērojot </w:t>
      </w:r>
      <w:r w:rsidR="00D80D7B" w:rsidRPr="00D80D7B">
        <w:rPr>
          <w:rFonts w:ascii="Times New Roman" w:hAnsi="Times New Roman" w:cs="Times New Roman"/>
          <w:i/>
          <w:iCs/>
        </w:rPr>
        <w:t xml:space="preserve">Noteikumos par vienotu atlīdzības sistēmu Ventspils </w:t>
      </w:r>
      <w:proofErr w:type="spellStart"/>
      <w:r w:rsidR="00D80D7B" w:rsidRPr="00D80D7B">
        <w:rPr>
          <w:rFonts w:ascii="Times New Roman" w:hAnsi="Times New Roman" w:cs="Times New Roman"/>
          <w:i/>
          <w:iCs/>
        </w:rPr>
        <w:t>valstspilsētas</w:t>
      </w:r>
      <w:proofErr w:type="spellEnd"/>
      <w:r w:rsidR="00D80D7B" w:rsidRPr="00D80D7B">
        <w:rPr>
          <w:rFonts w:ascii="Times New Roman" w:hAnsi="Times New Roman" w:cs="Times New Roman"/>
          <w:i/>
          <w:iCs/>
        </w:rPr>
        <w:t xml:space="preserve"> pašvaldības budžeta iestādēs </w:t>
      </w:r>
      <w:r w:rsidR="00D80D7B" w:rsidRPr="00D80D7B">
        <w:rPr>
          <w:rFonts w:ascii="Times New Roman" w:hAnsi="Times New Roman" w:cs="Times New Roman"/>
        </w:rPr>
        <w:t>noteiktos nosacījumus</w:t>
      </w:r>
      <w:r w:rsidRPr="00D80D7B">
        <w:rPr>
          <w:rFonts w:ascii="Times New Roman" w:hAnsi="Times New Roman" w:cs="Times New Roman"/>
          <w:bCs/>
        </w:rPr>
        <w:t>.</w:t>
      </w:r>
    </w:p>
    <w:p w14:paraId="57400318" w14:textId="73C1DBA6" w:rsidR="00B5723D" w:rsidRPr="00D80D7B" w:rsidRDefault="00B5723D" w:rsidP="00B67687">
      <w:pPr>
        <w:spacing w:before="120" w:after="0"/>
        <w:jc w:val="both"/>
        <w:rPr>
          <w:rFonts w:ascii="Times New Roman" w:hAnsi="Times New Roman" w:cs="Times New Roman"/>
        </w:rPr>
      </w:pPr>
    </w:p>
    <w:p w14:paraId="4DC38E5A" w14:textId="77777777" w:rsidR="002375C0" w:rsidRPr="00D80D7B" w:rsidRDefault="002375C0" w:rsidP="00B5723D">
      <w:pPr>
        <w:jc w:val="both"/>
        <w:rPr>
          <w:rFonts w:ascii="Times New Roman" w:hAnsi="Times New Roman" w:cs="Times New Roman"/>
        </w:rPr>
      </w:pPr>
    </w:p>
    <w:p w14:paraId="20AC909C" w14:textId="77777777" w:rsidR="00155E87" w:rsidRPr="00D80D7B" w:rsidRDefault="00155E87" w:rsidP="00B5723D">
      <w:pPr>
        <w:jc w:val="both"/>
        <w:rPr>
          <w:rFonts w:ascii="Times New Roman" w:hAnsi="Times New Roman" w:cs="Times New Roman"/>
        </w:rPr>
      </w:pPr>
    </w:p>
    <w:sectPr w:rsidR="00155E87" w:rsidRPr="00D80D7B" w:rsidSect="00B5723D">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1A87"/>
    <w:multiLevelType w:val="hybridMultilevel"/>
    <w:tmpl w:val="B6CEA23A"/>
    <w:lvl w:ilvl="0" w:tplc="0426000F">
      <w:start w:val="1"/>
      <w:numFmt w:val="decimal"/>
      <w:lvlText w:val="%1."/>
      <w:lvlJc w:val="left"/>
      <w:pPr>
        <w:ind w:left="76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5C4FD4"/>
    <w:multiLevelType w:val="multilevel"/>
    <w:tmpl w:val="32CE6808"/>
    <w:lvl w:ilvl="0">
      <w:start w:val="1"/>
      <w:numFmt w:val="bullet"/>
      <w:lvlText w:val="o"/>
      <w:lvlJc w:val="left"/>
      <w:pPr>
        <w:tabs>
          <w:tab w:val="num" w:pos="362"/>
        </w:tabs>
        <w:ind w:left="720" w:hanging="360"/>
      </w:pPr>
      <w:rPr>
        <w:rFonts w:ascii="Courier New" w:hAnsi="Courier New"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1156"/>
        </w:tabs>
        <w:ind w:left="1156" w:hanging="360"/>
      </w:pPr>
      <w:rPr>
        <w:rFonts w:ascii="Wingdings" w:hAnsi="Wingdings" w:hint="default"/>
      </w:rPr>
    </w:lvl>
    <w:lvl w:ilvl="3">
      <w:start w:val="1"/>
      <w:numFmt w:val="bullet"/>
      <w:lvlText w:val=""/>
      <w:lvlJc w:val="left"/>
      <w:pPr>
        <w:tabs>
          <w:tab w:val="num" w:pos="1876"/>
        </w:tabs>
        <w:ind w:left="1876" w:hanging="360"/>
      </w:pPr>
      <w:rPr>
        <w:rFonts w:ascii="Symbol" w:hAnsi="Symbol" w:hint="default"/>
      </w:rPr>
    </w:lvl>
    <w:lvl w:ilvl="4">
      <w:start w:val="1"/>
      <w:numFmt w:val="bullet"/>
      <w:lvlText w:val="o"/>
      <w:lvlJc w:val="left"/>
      <w:pPr>
        <w:tabs>
          <w:tab w:val="num" w:pos="2596"/>
        </w:tabs>
        <w:ind w:left="2596" w:hanging="360"/>
      </w:pPr>
      <w:rPr>
        <w:rFonts w:ascii="Courier New" w:hAnsi="Courier New" w:cs="Courier New" w:hint="default"/>
      </w:rPr>
    </w:lvl>
    <w:lvl w:ilvl="5">
      <w:start w:val="1"/>
      <w:numFmt w:val="bullet"/>
      <w:lvlText w:val=""/>
      <w:lvlJc w:val="left"/>
      <w:pPr>
        <w:tabs>
          <w:tab w:val="num" w:pos="3316"/>
        </w:tabs>
        <w:ind w:left="3316" w:hanging="360"/>
      </w:pPr>
      <w:rPr>
        <w:rFonts w:ascii="Wingdings" w:hAnsi="Wingdings" w:hint="default"/>
      </w:rPr>
    </w:lvl>
    <w:lvl w:ilvl="6">
      <w:start w:val="1"/>
      <w:numFmt w:val="bullet"/>
      <w:lvlText w:val=""/>
      <w:lvlJc w:val="left"/>
      <w:pPr>
        <w:tabs>
          <w:tab w:val="num" w:pos="4036"/>
        </w:tabs>
        <w:ind w:left="4036" w:hanging="360"/>
      </w:pPr>
      <w:rPr>
        <w:rFonts w:ascii="Symbol" w:hAnsi="Symbol" w:hint="default"/>
      </w:rPr>
    </w:lvl>
    <w:lvl w:ilvl="7">
      <w:start w:val="1"/>
      <w:numFmt w:val="bullet"/>
      <w:lvlText w:val="o"/>
      <w:lvlJc w:val="left"/>
      <w:pPr>
        <w:tabs>
          <w:tab w:val="num" w:pos="4756"/>
        </w:tabs>
        <w:ind w:left="4756" w:hanging="360"/>
      </w:pPr>
      <w:rPr>
        <w:rFonts w:ascii="Courier New" w:hAnsi="Courier New" w:cs="Courier New" w:hint="default"/>
      </w:rPr>
    </w:lvl>
    <w:lvl w:ilvl="8">
      <w:start w:val="1"/>
      <w:numFmt w:val="bullet"/>
      <w:lvlText w:val=""/>
      <w:lvlJc w:val="left"/>
      <w:pPr>
        <w:tabs>
          <w:tab w:val="num" w:pos="5476"/>
        </w:tabs>
        <w:ind w:left="5476" w:hanging="360"/>
      </w:pPr>
      <w:rPr>
        <w:rFonts w:ascii="Wingdings" w:hAnsi="Wingdings" w:hint="default"/>
      </w:rPr>
    </w:lvl>
  </w:abstractNum>
  <w:abstractNum w:abstractNumId="2" w15:restartNumberingAfterBreak="0">
    <w:nsid w:val="2EB92526"/>
    <w:multiLevelType w:val="hybridMultilevel"/>
    <w:tmpl w:val="7F00C50E"/>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11">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3" w15:restartNumberingAfterBreak="0">
    <w:nsid w:val="362737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EF0EEC"/>
    <w:multiLevelType w:val="multilevel"/>
    <w:tmpl w:val="35320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675546"/>
    <w:multiLevelType w:val="multilevel"/>
    <w:tmpl w:val="67BC2054"/>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45F17094"/>
    <w:multiLevelType w:val="multilevel"/>
    <w:tmpl w:val="7952B4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1714F3"/>
    <w:multiLevelType w:val="multilevel"/>
    <w:tmpl w:val="B744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F7113C"/>
    <w:multiLevelType w:val="multilevel"/>
    <w:tmpl w:val="B6161C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04453D"/>
    <w:multiLevelType w:val="hybridMultilevel"/>
    <w:tmpl w:val="2AB24970"/>
    <w:lvl w:ilvl="0" w:tplc="04260019">
      <w:start w:val="1"/>
      <w:numFmt w:val="lowerLetter"/>
      <w:lvlText w:val="%1."/>
      <w:lvlJc w:val="left"/>
      <w:pPr>
        <w:ind w:left="1800" w:hanging="360"/>
      </w:pPr>
    </w:lvl>
    <w:lvl w:ilvl="1" w:tplc="04260019" w:tentative="1">
      <w:start w:val="1"/>
      <w:numFmt w:val="lowerLetter"/>
      <w:lvlText w:val="%2."/>
      <w:lvlJc w:val="left"/>
      <w:pPr>
        <w:ind w:left="2475" w:hanging="360"/>
      </w:pPr>
    </w:lvl>
    <w:lvl w:ilvl="2" w:tplc="0426001B" w:tentative="1">
      <w:start w:val="1"/>
      <w:numFmt w:val="lowerRoman"/>
      <w:lvlText w:val="%3."/>
      <w:lvlJc w:val="right"/>
      <w:pPr>
        <w:ind w:left="3195" w:hanging="180"/>
      </w:pPr>
    </w:lvl>
    <w:lvl w:ilvl="3" w:tplc="0426000F" w:tentative="1">
      <w:start w:val="1"/>
      <w:numFmt w:val="decimal"/>
      <w:lvlText w:val="%4."/>
      <w:lvlJc w:val="left"/>
      <w:pPr>
        <w:ind w:left="3915" w:hanging="360"/>
      </w:pPr>
    </w:lvl>
    <w:lvl w:ilvl="4" w:tplc="04260019" w:tentative="1">
      <w:start w:val="1"/>
      <w:numFmt w:val="lowerLetter"/>
      <w:lvlText w:val="%5."/>
      <w:lvlJc w:val="left"/>
      <w:pPr>
        <w:ind w:left="4635" w:hanging="360"/>
      </w:pPr>
    </w:lvl>
    <w:lvl w:ilvl="5" w:tplc="0426001B" w:tentative="1">
      <w:start w:val="1"/>
      <w:numFmt w:val="lowerRoman"/>
      <w:lvlText w:val="%6."/>
      <w:lvlJc w:val="right"/>
      <w:pPr>
        <w:ind w:left="5355" w:hanging="180"/>
      </w:pPr>
    </w:lvl>
    <w:lvl w:ilvl="6" w:tplc="0426000F" w:tentative="1">
      <w:start w:val="1"/>
      <w:numFmt w:val="decimal"/>
      <w:lvlText w:val="%7."/>
      <w:lvlJc w:val="left"/>
      <w:pPr>
        <w:ind w:left="6075" w:hanging="360"/>
      </w:pPr>
    </w:lvl>
    <w:lvl w:ilvl="7" w:tplc="04260019" w:tentative="1">
      <w:start w:val="1"/>
      <w:numFmt w:val="lowerLetter"/>
      <w:lvlText w:val="%8."/>
      <w:lvlJc w:val="left"/>
      <w:pPr>
        <w:ind w:left="6795" w:hanging="360"/>
      </w:pPr>
    </w:lvl>
    <w:lvl w:ilvl="8" w:tplc="0426001B" w:tentative="1">
      <w:start w:val="1"/>
      <w:numFmt w:val="lowerRoman"/>
      <w:lvlText w:val="%9."/>
      <w:lvlJc w:val="right"/>
      <w:pPr>
        <w:ind w:left="7515" w:hanging="180"/>
      </w:pPr>
    </w:lvl>
  </w:abstractNum>
  <w:abstractNum w:abstractNumId="10" w15:restartNumberingAfterBreak="0">
    <w:nsid w:val="75EF2E08"/>
    <w:multiLevelType w:val="hybridMultilevel"/>
    <w:tmpl w:val="38021882"/>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11">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num w:numId="1" w16cid:durableId="1437864169">
    <w:abstractNumId w:val="7"/>
  </w:num>
  <w:num w:numId="2" w16cid:durableId="462162905">
    <w:abstractNumId w:val="3"/>
  </w:num>
  <w:num w:numId="3" w16cid:durableId="853033846">
    <w:abstractNumId w:val="8"/>
  </w:num>
  <w:num w:numId="4" w16cid:durableId="887373428">
    <w:abstractNumId w:val="1"/>
  </w:num>
  <w:num w:numId="5" w16cid:durableId="1823544006">
    <w:abstractNumId w:val="2"/>
  </w:num>
  <w:num w:numId="6" w16cid:durableId="1895849463">
    <w:abstractNumId w:val="10"/>
  </w:num>
  <w:num w:numId="7" w16cid:durableId="573466569">
    <w:abstractNumId w:val="4"/>
  </w:num>
  <w:num w:numId="8" w16cid:durableId="1144544963">
    <w:abstractNumId w:val="0"/>
  </w:num>
  <w:num w:numId="9" w16cid:durableId="1528374447">
    <w:abstractNumId w:val="9"/>
  </w:num>
  <w:num w:numId="10" w16cid:durableId="1878732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842588">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D"/>
    <w:rsid w:val="00056DD1"/>
    <w:rsid w:val="00063E09"/>
    <w:rsid w:val="000C3546"/>
    <w:rsid w:val="00155E87"/>
    <w:rsid w:val="001938B2"/>
    <w:rsid w:val="002375C0"/>
    <w:rsid w:val="004854DE"/>
    <w:rsid w:val="00554F4B"/>
    <w:rsid w:val="00663E2F"/>
    <w:rsid w:val="00675E06"/>
    <w:rsid w:val="0079767C"/>
    <w:rsid w:val="008E3728"/>
    <w:rsid w:val="008F2256"/>
    <w:rsid w:val="00967F3B"/>
    <w:rsid w:val="00A26140"/>
    <w:rsid w:val="00AF3402"/>
    <w:rsid w:val="00B25300"/>
    <w:rsid w:val="00B5723D"/>
    <w:rsid w:val="00B67687"/>
    <w:rsid w:val="00CE2969"/>
    <w:rsid w:val="00D53704"/>
    <w:rsid w:val="00D80D7B"/>
    <w:rsid w:val="00E17CD2"/>
    <w:rsid w:val="00E91895"/>
    <w:rsid w:val="00F43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4D4B"/>
  <w15:chartTrackingRefBased/>
  <w15:docId w15:val="{432721A7-057F-42C5-8554-C6AC080A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D2"/>
    <w:pPr>
      <w:ind w:left="720"/>
      <w:contextualSpacing/>
    </w:pPr>
  </w:style>
  <w:style w:type="paragraph" w:styleId="BodyTextIndent">
    <w:name w:val="Body Text Indent"/>
    <w:basedOn w:val="Normal"/>
    <w:link w:val="BodyTextIndentChar"/>
    <w:rsid w:val="00E17CD2"/>
    <w:pPr>
      <w:spacing w:after="0" w:line="240" w:lineRule="auto"/>
      <w:ind w:firstLine="720"/>
      <w:jc w:val="both"/>
    </w:pPr>
    <w:rPr>
      <w:rFonts w:ascii="Times New Roman" w:eastAsia="Times New Roman" w:hAnsi="Times New Roman" w:cs="Times New Roman"/>
      <w:sz w:val="26"/>
      <w:szCs w:val="24"/>
      <w:lang w:val="en-US"/>
    </w:rPr>
  </w:style>
  <w:style w:type="character" w:customStyle="1" w:styleId="BodyTextIndentChar">
    <w:name w:val="Body Text Indent Char"/>
    <w:basedOn w:val="DefaultParagraphFont"/>
    <w:link w:val="BodyTextIndent"/>
    <w:rsid w:val="00E17CD2"/>
    <w:rPr>
      <w:rFonts w:ascii="Times New Roman" w:eastAsia="Times New Roman" w:hAnsi="Times New Roman" w:cs="Times New Roman"/>
      <w:sz w:val="26"/>
      <w:szCs w:val="24"/>
      <w:lang w:val="en-US"/>
    </w:rPr>
  </w:style>
  <w:style w:type="character" w:styleId="CommentReference">
    <w:name w:val="annotation reference"/>
    <w:basedOn w:val="DefaultParagraphFont"/>
    <w:uiPriority w:val="99"/>
    <w:semiHidden/>
    <w:unhideWhenUsed/>
    <w:rsid w:val="001938B2"/>
    <w:rPr>
      <w:sz w:val="16"/>
      <w:szCs w:val="16"/>
    </w:rPr>
  </w:style>
  <w:style w:type="paragraph" w:styleId="CommentText">
    <w:name w:val="annotation text"/>
    <w:basedOn w:val="Normal"/>
    <w:link w:val="CommentTextChar"/>
    <w:uiPriority w:val="99"/>
    <w:semiHidden/>
    <w:unhideWhenUsed/>
    <w:rsid w:val="001938B2"/>
    <w:pPr>
      <w:spacing w:line="240" w:lineRule="auto"/>
    </w:pPr>
    <w:rPr>
      <w:sz w:val="20"/>
      <w:szCs w:val="20"/>
    </w:rPr>
  </w:style>
  <w:style w:type="character" w:customStyle="1" w:styleId="CommentTextChar">
    <w:name w:val="Comment Text Char"/>
    <w:basedOn w:val="DefaultParagraphFont"/>
    <w:link w:val="CommentText"/>
    <w:uiPriority w:val="99"/>
    <w:semiHidden/>
    <w:rsid w:val="001938B2"/>
    <w:rPr>
      <w:sz w:val="20"/>
      <w:szCs w:val="20"/>
    </w:rPr>
  </w:style>
  <w:style w:type="paragraph" w:styleId="CommentSubject">
    <w:name w:val="annotation subject"/>
    <w:basedOn w:val="CommentText"/>
    <w:next w:val="CommentText"/>
    <w:link w:val="CommentSubjectChar"/>
    <w:uiPriority w:val="99"/>
    <w:semiHidden/>
    <w:unhideWhenUsed/>
    <w:rsid w:val="001938B2"/>
    <w:rPr>
      <w:b/>
      <w:bCs/>
    </w:rPr>
  </w:style>
  <w:style w:type="character" w:customStyle="1" w:styleId="CommentSubjectChar">
    <w:name w:val="Comment Subject Char"/>
    <w:basedOn w:val="CommentTextChar"/>
    <w:link w:val="CommentSubject"/>
    <w:uiPriority w:val="99"/>
    <w:semiHidden/>
    <w:rsid w:val="001938B2"/>
    <w:rPr>
      <w:b/>
      <w:bCs/>
      <w:sz w:val="20"/>
      <w:szCs w:val="20"/>
    </w:rPr>
  </w:style>
  <w:style w:type="paragraph" w:styleId="BalloonText">
    <w:name w:val="Balloon Text"/>
    <w:basedOn w:val="Normal"/>
    <w:link w:val="BalloonTextChar"/>
    <w:uiPriority w:val="99"/>
    <w:semiHidden/>
    <w:unhideWhenUsed/>
    <w:rsid w:val="00193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2915</Words>
  <Characters>1663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Griķe</dc:creator>
  <cp:keywords/>
  <dc:description/>
  <cp:lastModifiedBy>Silga Jansone</cp:lastModifiedBy>
  <cp:revision>8</cp:revision>
  <dcterms:created xsi:type="dcterms:W3CDTF">2020-02-13T10:50:00Z</dcterms:created>
  <dcterms:modified xsi:type="dcterms:W3CDTF">2023-06-26T16:28:00Z</dcterms:modified>
</cp:coreProperties>
</file>